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91C216E" wp14:editId="673B3DBE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7B61F4">
        <w:rPr>
          <w:b/>
          <w:sz w:val="36"/>
          <w:szCs w:val="36"/>
          <w:lang w:val="uk-UA"/>
        </w:rPr>
        <w:t>ПРОЕКТ</w:t>
      </w:r>
    </w:p>
    <w:p w:rsidR="00F63595" w:rsidRDefault="00F63595" w:rsidP="00F6359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63595" w:rsidRDefault="00F63595" w:rsidP="00F6359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П’ЯТА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63595" w:rsidRPr="004401B6" w:rsidRDefault="00F63595" w:rsidP="00F63595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11.07.2023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____45-</w:t>
      </w:r>
      <w:r>
        <w:rPr>
          <w:b/>
          <w:sz w:val="28"/>
          <w:szCs w:val="28"/>
          <w:lang w:val="en-US"/>
        </w:rPr>
        <w:t>VIII</w:t>
      </w: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 w:rsidRPr="008913B6">
        <w:rPr>
          <w:b w:val="0"/>
          <w:color w:val="auto"/>
          <w:sz w:val="24"/>
          <w:szCs w:val="24"/>
        </w:rPr>
        <w:t>Про затвердження звіту про експертну грошову оцінку,</w:t>
      </w:r>
      <w:r>
        <w:rPr>
          <w:b w:val="0"/>
          <w:color w:val="auto"/>
          <w:sz w:val="24"/>
          <w:szCs w:val="24"/>
        </w:rPr>
        <w:t xml:space="preserve"> включення до переліку земельних ділянок, які виставляються на земельні торги окремими лотами, встановлення стартової ціни</w:t>
      </w:r>
    </w:p>
    <w:p w:rsidR="00F63595" w:rsidRPr="00AA18DE" w:rsidRDefault="00F63595" w:rsidP="004401B6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та продаж земельної ділянки у власність</w:t>
      </w:r>
      <w:r w:rsidR="004401B6">
        <w:rPr>
          <w:b w:val="0"/>
          <w:color w:val="auto"/>
          <w:sz w:val="24"/>
          <w:szCs w:val="24"/>
        </w:rPr>
        <w:t>,</w:t>
      </w:r>
      <w:r>
        <w:rPr>
          <w:b w:val="0"/>
          <w:color w:val="auto"/>
          <w:sz w:val="24"/>
          <w:szCs w:val="24"/>
        </w:rPr>
        <w:t xml:space="preserve"> </w:t>
      </w:r>
    </w:p>
    <w:p w:rsidR="004401B6" w:rsidRPr="00F66884" w:rsidRDefault="004401B6" w:rsidP="004401B6">
      <w:pPr>
        <w:ind w:right="3118"/>
        <w:rPr>
          <w:rFonts w:eastAsiaTheme="minorEastAsia"/>
          <w:b/>
        </w:rPr>
      </w:pPr>
      <w:r w:rsidRPr="004401B6">
        <w:rPr>
          <w:rFonts w:eastAsia="Calibri"/>
          <w:lang w:val="uk-UA"/>
        </w:rPr>
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(КВЦПЗ</w:t>
      </w:r>
      <w:r>
        <w:rPr>
          <w:rFonts w:eastAsia="Calibri"/>
          <w:lang w:val="uk-UA"/>
        </w:rPr>
        <w:t>:</w:t>
      </w:r>
      <w:r w:rsidRPr="004401B6">
        <w:rPr>
          <w:rFonts w:eastAsia="Calibri"/>
          <w:lang w:val="uk-UA"/>
        </w:rPr>
        <w:t xml:space="preserve"> 03.10)</w:t>
      </w:r>
      <w:r w:rsidRPr="004401B6">
        <w:rPr>
          <w:rFonts w:eastAsiaTheme="minorEastAsia"/>
          <w:lang w:val="uk-UA"/>
        </w:rPr>
        <w:t xml:space="preserve">, що розташована за </w:t>
      </w:r>
      <w:proofErr w:type="spellStart"/>
      <w:r w:rsidRPr="004401B6">
        <w:rPr>
          <w:rFonts w:eastAsiaTheme="minorEastAsia"/>
          <w:lang w:val="uk-UA"/>
        </w:rPr>
        <w:t>адресою</w:t>
      </w:r>
      <w:proofErr w:type="spellEnd"/>
      <w:r w:rsidRPr="004401B6">
        <w:rPr>
          <w:rFonts w:eastAsiaTheme="minorEastAsia"/>
          <w:lang w:val="uk-UA"/>
        </w:rPr>
        <w:t xml:space="preserve">: Київська обл., м. Буча (в межах населеного пункту), вул. </w:t>
      </w:r>
      <w:proofErr w:type="spellStart"/>
      <w:r w:rsidRPr="00F66884">
        <w:rPr>
          <w:rFonts w:eastAsiaTheme="minorEastAsia"/>
        </w:rPr>
        <w:t>Яблунська</w:t>
      </w:r>
      <w:proofErr w:type="spellEnd"/>
      <w:r w:rsidRPr="00F66884">
        <w:rPr>
          <w:rFonts w:eastAsiaTheme="minorEastAsia"/>
        </w:rPr>
        <w:t xml:space="preserve">, 1-к, </w:t>
      </w:r>
      <w:proofErr w:type="spellStart"/>
      <w:r w:rsidRPr="00F66884">
        <w:rPr>
          <w:rFonts w:eastAsiaTheme="minorEastAsia"/>
        </w:rPr>
        <w:t>кадастровий</w:t>
      </w:r>
      <w:proofErr w:type="spellEnd"/>
      <w:r w:rsidRPr="00F66884">
        <w:rPr>
          <w:rFonts w:eastAsiaTheme="minorEastAsia"/>
        </w:rPr>
        <w:t xml:space="preserve"> номер: 32108000</w:t>
      </w:r>
      <w:r w:rsidRPr="00F66884">
        <w:rPr>
          <w:rFonts w:eastAsia="Calibri"/>
        </w:rPr>
        <w:t xml:space="preserve">00:01:118:0012 </w:t>
      </w:r>
      <w:r w:rsidRPr="00F66884">
        <w:rPr>
          <w:rFonts w:eastAsiaTheme="minorEastAsia"/>
          <w:bCs/>
        </w:rPr>
        <w:t xml:space="preserve">та продаж </w:t>
      </w:r>
      <w:proofErr w:type="spellStart"/>
      <w:r w:rsidRPr="00F66884">
        <w:rPr>
          <w:rFonts w:eastAsiaTheme="minorEastAsia"/>
          <w:bCs/>
        </w:rPr>
        <w:t>земельної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ділянки</w:t>
      </w:r>
      <w:proofErr w:type="spellEnd"/>
      <w:r w:rsidRPr="00F66884">
        <w:rPr>
          <w:rFonts w:eastAsiaTheme="minorEastAsia"/>
          <w:bCs/>
        </w:rPr>
        <w:t xml:space="preserve"> у </w:t>
      </w:r>
      <w:proofErr w:type="spellStart"/>
      <w:r w:rsidRPr="00F66884">
        <w:rPr>
          <w:rFonts w:eastAsiaTheme="minorEastAsia"/>
          <w:bCs/>
        </w:rPr>
        <w:t>власність</w:t>
      </w:r>
      <w:proofErr w:type="spellEnd"/>
      <w:r w:rsidRPr="00F66884">
        <w:rPr>
          <w:rFonts w:eastAsiaTheme="minorEastAsia"/>
          <w:bCs/>
        </w:rPr>
        <w:t xml:space="preserve"> на </w:t>
      </w:r>
      <w:proofErr w:type="spellStart"/>
      <w:r w:rsidRPr="00F66884">
        <w:rPr>
          <w:rFonts w:eastAsiaTheme="minorEastAsia"/>
          <w:bCs/>
        </w:rPr>
        <w:t>конкурентних</w:t>
      </w:r>
      <w:proofErr w:type="spellEnd"/>
      <w:r w:rsidRPr="00F66884">
        <w:rPr>
          <w:rFonts w:eastAsiaTheme="minorEastAsia"/>
          <w:bCs/>
        </w:rPr>
        <w:t xml:space="preserve"> засадах (на </w:t>
      </w:r>
      <w:proofErr w:type="spellStart"/>
      <w:r w:rsidRPr="00F66884">
        <w:rPr>
          <w:rFonts w:eastAsiaTheme="minorEastAsia"/>
          <w:bCs/>
        </w:rPr>
        <w:t>земельних</w:t>
      </w:r>
      <w:proofErr w:type="spellEnd"/>
      <w:r w:rsidRPr="00F66884">
        <w:rPr>
          <w:rFonts w:eastAsiaTheme="minorEastAsia"/>
          <w:bCs/>
        </w:rPr>
        <w:t xml:space="preserve"> торгах у </w:t>
      </w:r>
      <w:proofErr w:type="spellStart"/>
      <w:r w:rsidRPr="00F66884">
        <w:rPr>
          <w:rFonts w:eastAsiaTheme="minorEastAsia"/>
          <w:bCs/>
        </w:rPr>
        <w:t>формі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електронного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аукціону</w:t>
      </w:r>
      <w:proofErr w:type="spellEnd"/>
      <w:r w:rsidRPr="00F66884">
        <w:rPr>
          <w:rFonts w:eastAsiaTheme="minorEastAsia"/>
          <w:bCs/>
        </w:rPr>
        <w:t>)</w:t>
      </w:r>
    </w:p>
    <w:p w:rsidR="004401B6" w:rsidRPr="00F66884" w:rsidRDefault="004401B6" w:rsidP="004401B6">
      <w:pPr>
        <w:jc w:val="both"/>
        <w:rPr>
          <w:rFonts w:eastAsiaTheme="minorEastAsia"/>
        </w:rPr>
      </w:pPr>
    </w:p>
    <w:p w:rsidR="009F6789" w:rsidRDefault="009F6789"/>
    <w:p w:rsidR="009205DC" w:rsidRDefault="009205DC" w:rsidP="009205DC">
      <w:pPr>
        <w:ind w:firstLine="708"/>
        <w:jc w:val="both"/>
        <w:rPr>
          <w:rFonts w:eastAsiaTheme="minorEastAsia"/>
        </w:rPr>
      </w:pPr>
      <w:r>
        <w:rPr>
          <w:rFonts w:eastAsiaTheme="minorEastAsia"/>
          <w:lang w:val="uk-UA"/>
        </w:rPr>
        <w:t xml:space="preserve">З </w:t>
      </w:r>
      <w:r>
        <w:rPr>
          <w:rFonts w:eastAsiaTheme="minorEastAsia"/>
        </w:rPr>
        <w:t xml:space="preserve"> </w:t>
      </w:r>
      <w:r w:rsidRPr="00840E5B">
        <w:rPr>
          <w:rFonts w:eastAsiaTheme="minorEastAsia"/>
        </w:rPr>
        <w:t xml:space="preserve"> метою</w:t>
      </w:r>
      <w:r>
        <w:rPr>
          <w:rFonts w:eastAsiaTheme="minorEastAsia"/>
          <w:lang w:val="uk-UA"/>
        </w:rPr>
        <w:t xml:space="preserve"> ефективного використання </w:t>
      </w:r>
      <w:r w:rsidRPr="00840E5B">
        <w:rPr>
          <w:rFonts w:eastAsiaTheme="minorEastAsia"/>
        </w:rPr>
        <w:t xml:space="preserve">земель, </w:t>
      </w:r>
      <w:proofErr w:type="spellStart"/>
      <w:r w:rsidRPr="00840E5B">
        <w:rPr>
          <w:rFonts w:eastAsiaTheme="minorEastAsia"/>
        </w:rPr>
        <w:t>сприяння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соціального</w:t>
      </w:r>
      <w:proofErr w:type="spellEnd"/>
      <w:r w:rsidRPr="00840E5B">
        <w:rPr>
          <w:rFonts w:eastAsiaTheme="minorEastAsia"/>
        </w:rPr>
        <w:t xml:space="preserve"> та </w:t>
      </w:r>
      <w:proofErr w:type="spellStart"/>
      <w:r w:rsidRPr="00840E5B">
        <w:rPr>
          <w:rFonts w:eastAsiaTheme="minorEastAsia"/>
        </w:rPr>
        <w:t>економічного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розвитку</w:t>
      </w:r>
      <w:proofErr w:type="spellEnd"/>
      <w:r w:rsidRPr="00840E5B">
        <w:rPr>
          <w:rFonts w:eastAsiaTheme="minorEastAsia"/>
        </w:rPr>
        <w:t xml:space="preserve">, на </w:t>
      </w:r>
      <w:proofErr w:type="spellStart"/>
      <w:r w:rsidRPr="00840E5B">
        <w:rPr>
          <w:rFonts w:eastAsiaTheme="minorEastAsia"/>
        </w:rPr>
        <w:t>виконання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надходжень</w:t>
      </w:r>
      <w:proofErr w:type="spellEnd"/>
      <w:r w:rsidRPr="00840E5B">
        <w:rPr>
          <w:rFonts w:eastAsiaTheme="minorEastAsia"/>
        </w:rPr>
        <w:t xml:space="preserve"> до бюджету </w:t>
      </w:r>
      <w:proofErr w:type="spellStart"/>
      <w:r>
        <w:rPr>
          <w:rFonts w:eastAsiaTheme="minorEastAsia"/>
          <w:lang w:val="uk-UA"/>
        </w:rPr>
        <w:t>Бучанської</w:t>
      </w:r>
      <w:proofErr w:type="spellEnd"/>
      <w:r>
        <w:rPr>
          <w:rFonts w:eastAsiaTheme="minorEastAsia"/>
          <w:lang w:val="uk-UA"/>
        </w:rPr>
        <w:t xml:space="preserve"> міської територіальної громади</w:t>
      </w:r>
      <w:r w:rsidRPr="00840E5B">
        <w:rPr>
          <w:rFonts w:eastAsiaTheme="minorEastAsia"/>
        </w:rPr>
        <w:t xml:space="preserve">, </w:t>
      </w:r>
      <w:proofErr w:type="spellStart"/>
      <w:r w:rsidRPr="00840E5B">
        <w:rPr>
          <w:rFonts w:eastAsiaTheme="minorEastAsia"/>
        </w:rPr>
        <w:t>враховуючи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пропозиції</w:t>
      </w:r>
      <w:proofErr w:type="spellEnd"/>
      <w:r w:rsidRPr="00840E5B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 xml:space="preserve"> постійних комісій ради </w:t>
      </w:r>
      <w:r w:rsidRPr="00840E5B">
        <w:rPr>
          <w:rFonts w:eastAsiaTheme="minorEastAsia"/>
        </w:rPr>
        <w:t xml:space="preserve">з </w:t>
      </w:r>
      <w:proofErr w:type="spellStart"/>
      <w:r w:rsidRPr="00840E5B">
        <w:rPr>
          <w:rFonts w:eastAsiaTheme="minorEastAsia"/>
        </w:rPr>
        <w:t>питань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uk-UA"/>
        </w:rPr>
        <w:t>планування,бюджету,фінансів</w:t>
      </w:r>
      <w:proofErr w:type="spellEnd"/>
      <w:r>
        <w:rPr>
          <w:rFonts w:eastAsiaTheme="minorEastAsia"/>
          <w:lang w:val="uk-UA"/>
        </w:rPr>
        <w:t xml:space="preserve"> та податкової політики та з питань регулювання земельних </w:t>
      </w:r>
      <w:proofErr w:type="spellStart"/>
      <w:r>
        <w:rPr>
          <w:rFonts w:eastAsiaTheme="minorEastAsia"/>
          <w:lang w:val="uk-UA"/>
        </w:rPr>
        <w:t>відносин,екології</w:t>
      </w:r>
      <w:proofErr w:type="spellEnd"/>
      <w:r>
        <w:rPr>
          <w:rFonts w:eastAsiaTheme="minorEastAsia"/>
          <w:lang w:val="uk-UA"/>
        </w:rPr>
        <w:t xml:space="preserve"> та природокористування,</w:t>
      </w:r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керуючись</w:t>
      </w:r>
      <w:proofErr w:type="spellEnd"/>
      <w:r w:rsidRPr="00840E5B">
        <w:rPr>
          <w:rFonts w:eastAsiaTheme="minorEastAsia"/>
        </w:rPr>
        <w:t xml:space="preserve"> ст. 134-138 Земельного кодексу </w:t>
      </w:r>
      <w:proofErr w:type="spellStart"/>
      <w:r w:rsidRPr="00840E5B">
        <w:rPr>
          <w:rFonts w:eastAsiaTheme="minorEastAsia"/>
        </w:rPr>
        <w:t>України</w:t>
      </w:r>
      <w:proofErr w:type="spellEnd"/>
      <w:r w:rsidRPr="00840E5B">
        <w:rPr>
          <w:rFonts w:eastAsiaTheme="minorEastAsia"/>
        </w:rPr>
        <w:t xml:space="preserve"> та ст.</w:t>
      </w:r>
      <w:r>
        <w:rPr>
          <w:rFonts w:eastAsiaTheme="minorEastAsia"/>
          <w:lang w:val="uk-UA"/>
        </w:rPr>
        <w:t xml:space="preserve"> </w:t>
      </w:r>
      <w:r w:rsidRPr="00840E5B">
        <w:rPr>
          <w:rFonts w:eastAsiaTheme="minorEastAsia"/>
        </w:rPr>
        <w:t xml:space="preserve">26 Закону </w:t>
      </w:r>
      <w:proofErr w:type="spellStart"/>
      <w:r w:rsidRPr="00840E5B">
        <w:rPr>
          <w:rFonts w:eastAsiaTheme="minorEastAsia"/>
        </w:rPr>
        <w:t>України</w:t>
      </w:r>
      <w:proofErr w:type="spellEnd"/>
      <w:r w:rsidRPr="00840E5B">
        <w:rPr>
          <w:rFonts w:eastAsiaTheme="minorEastAsia"/>
        </w:rPr>
        <w:t xml:space="preserve"> «Про </w:t>
      </w:r>
      <w:proofErr w:type="spellStart"/>
      <w:r w:rsidRPr="00840E5B">
        <w:rPr>
          <w:rFonts w:eastAsiaTheme="minorEastAsia"/>
        </w:rPr>
        <w:t>місцеве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самоврядування</w:t>
      </w:r>
      <w:proofErr w:type="spellEnd"/>
      <w:r w:rsidRPr="00840E5B">
        <w:rPr>
          <w:rFonts w:eastAsiaTheme="minorEastAsia"/>
        </w:rPr>
        <w:t xml:space="preserve"> в </w:t>
      </w:r>
      <w:proofErr w:type="spellStart"/>
      <w:r w:rsidRPr="00840E5B">
        <w:rPr>
          <w:rFonts w:eastAsiaTheme="minorEastAsia"/>
        </w:rPr>
        <w:t>Україні</w:t>
      </w:r>
      <w:proofErr w:type="spellEnd"/>
      <w:r w:rsidRPr="00840E5B">
        <w:rPr>
          <w:rFonts w:eastAsiaTheme="minorEastAsia"/>
        </w:rPr>
        <w:t xml:space="preserve">», Законом </w:t>
      </w:r>
      <w:proofErr w:type="spellStart"/>
      <w:r w:rsidRPr="00840E5B">
        <w:rPr>
          <w:rFonts w:eastAsiaTheme="minorEastAsia"/>
        </w:rPr>
        <w:t>України</w:t>
      </w:r>
      <w:proofErr w:type="spellEnd"/>
      <w:r w:rsidRPr="00840E5B">
        <w:rPr>
          <w:rFonts w:eastAsiaTheme="minorEastAsia"/>
        </w:rPr>
        <w:t xml:space="preserve"> «Про </w:t>
      </w:r>
      <w:proofErr w:type="spellStart"/>
      <w:r w:rsidRPr="00840E5B">
        <w:rPr>
          <w:rFonts w:eastAsiaTheme="minorEastAsia"/>
        </w:rPr>
        <w:t>внесення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змін</w:t>
      </w:r>
      <w:proofErr w:type="spellEnd"/>
      <w:r w:rsidRPr="00840E5B">
        <w:rPr>
          <w:rFonts w:eastAsiaTheme="minorEastAsia"/>
        </w:rPr>
        <w:t xml:space="preserve"> до </w:t>
      </w:r>
      <w:proofErr w:type="spellStart"/>
      <w:r w:rsidRPr="00840E5B">
        <w:rPr>
          <w:rFonts w:eastAsiaTheme="minorEastAsia"/>
        </w:rPr>
        <w:t>деяких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законодавчих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актів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України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щодо</w:t>
      </w:r>
      <w:proofErr w:type="spellEnd"/>
      <w:r w:rsidRPr="00840E5B">
        <w:rPr>
          <w:rFonts w:eastAsiaTheme="minorEastAsia"/>
        </w:rPr>
        <w:t xml:space="preserve"> продажу </w:t>
      </w:r>
      <w:proofErr w:type="spellStart"/>
      <w:r w:rsidRPr="00840E5B">
        <w:rPr>
          <w:rFonts w:eastAsiaTheme="minorEastAsia"/>
        </w:rPr>
        <w:t>земельних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ділянок</w:t>
      </w:r>
      <w:proofErr w:type="spellEnd"/>
      <w:r w:rsidRPr="00840E5B">
        <w:rPr>
          <w:rFonts w:eastAsiaTheme="minorEastAsia"/>
        </w:rPr>
        <w:t xml:space="preserve"> та </w:t>
      </w:r>
      <w:proofErr w:type="spellStart"/>
      <w:r w:rsidRPr="00840E5B">
        <w:rPr>
          <w:rFonts w:eastAsiaTheme="minorEastAsia"/>
        </w:rPr>
        <w:t>набуття</w:t>
      </w:r>
      <w:proofErr w:type="spellEnd"/>
      <w:r w:rsidRPr="00840E5B">
        <w:rPr>
          <w:rFonts w:eastAsiaTheme="minorEastAsia"/>
        </w:rPr>
        <w:t xml:space="preserve"> права </w:t>
      </w:r>
      <w:proofErr w:type="spellStart"/>
      <w:r w:rsidRPr="00840E5B">
        <w:rPr>
          <w:rFonts w:eastAsiaTheme="minorEastAsia"/>
        </w:rPr>
        <w:t>користування</w:t>
      </w:r>
      <w:proofErr w:type="spellEnd"/>
      <w:r w:rsidRPr="00840E5B">
        <w:rPr>
          <w:rFonts w:eastAsiaTheme="minorEastAsia"/>
        </w:rPr>
        <w:t xml:space="preserve"> ними через </w:t>
      </w:r>
      <w:proofErr w:type="spellStart"/>
      <w:r w:rsidRPr="00840E5B">
        <w:rPr>
          <w:rFonts w:eastAsiaTheme="minorEastAsia"/>
        </w:rPr>
        <w:t>електронні</w:t>
      </w:r>
      <w:proofErr w:type="spellEnd"/>
      <w:r w:rsidRPr="00840E5B">
        <w:rPr>
          <w:rFonts w:eastAsiaTheme="minorEastAsia"/>
        </w:rPr>
        <w:t xml:space="preserve"> </w:t>
      </w:r>
      <w:proofErr w:type="spellStart"/>
      <w:r w:rsidRPr="00840E5B">
        <w:rPr>
          <w:rFonts w:eastAsiaTheme="minorEastAsia"/>
        </w:rPr>
        <w:t>аукціони</w:t>
      </w:r>
      <w:proofErr w:type="spellEnd"/>
      <w:r w:rsidRPr="00840E5B">
        <w:rPr>
          <w:rFonts w:eastAsiaTheme="minorEastAsia"/>
        </w:rPr>
        <w:t xml:space="preserve">», </w:t>
      </w:r>
      <w:proofErr w:type="spellStart"/>
      <w:r w:rsidRPr="00840E5B">
        <w:rPr>
          <w:rFonts w:eastAsiaTheme="minorEastAsia"/>
        </w:rPr>
        <w:t>міська</w:t>
      </w:r>
      <w:proofErr w:type="spellEnd"/>
      <w:r w:rsidRPr="00840E5B">
        <w:rPr>
          <w:rFonts w:eastAsiaTheme="minorEastAsia"/>
        </w:rPr>
        <w:t xml:space="preserve"> рада</w:t>
      </w:r>
    </w:p>
    <w:p w:rsidR="009205DC" w:rsidRPr="009205DC" w:rsidRDefault="009205DC" w:rsidP="009205DC">
      <w:pPr>
        <w:jc w:val="both"/>
        <w:rPr>
          <w:rFonts w:eastAsiaTheme="minorEastAsia"/>
          <w:b/>
          <w:lang w:val="uk-UA"/>
        </w:rPr>
      </w:pPr>
      <w:r w:rsidRPr="009205DC">
        <w:rPr>
          <w:rFonts w:eastAsiaTheme="minorEastAsia"/>
          <w:b/>
          <w:lang w:val="uk-UA"/>
        </w:rPr>
        <w:t>ВИРІШИЛА: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експертну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грошову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r w:rsidRPr="00842A5E">
        <w:rPr>
          <w:rFonts w:ascii="Times New Roman" w:hAnsi="Times New Roman" w:cs="Times New Roman"/>
          <w:sz w:val="24"/>
          <w:szCs w:val="24"/>
          <w:lang w:val="uk-UA"/>
        </w:rPr>
        <w:t>0,5037га</w:t>
      </w:r>
      <w:r w:rsidRPr="00842A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Київська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(в межах </w:t>
      </w:r>
      <w:proofErr w:type="spellStart"/>
      <w:r w:rsidRPr="00842A5E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42A5E">
        <w:rPr>
          <w:rFonts w:ascii="Times New Roman" w:hAnsi="Times New Roman" w:cs="Times New Roman"/>
          <w:sz w:val="24"/>
          <w:szCs w:val="24"/>
        </w:rPr>
        <w:t xml:space="preserve"> пункту), </w:t>
      </w:r>
      <w:r w:rsidRPr="00842A5E">
        <w:rPr>
          <w:rFonts w:ascii="Times New Roman" w:hAnsi="Times New Roman" w:cs="Times New Roman"/>
          <w:sz w:val="24"/>
          <w:szCs w:val="24"/>
          <w:lang w:val="uk-UA"/>
        </w:rPr>
        <w:t xml:space="preserve">вул. Яблунська,1-К кадастровий номер: 3210800000:01:118:0012, цільове призначення –   </w:t>
      </w:r>
      <w:r w:rsidRPr="00842A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прибутку), </w:t>
      </w:r>
      <w:r w:rsidRPr="00842A5E">
        <w:rPr>
          <w:rFonts w:ascii="Times New Roman" w:hAnsi="Times New Roman" w:cs="Times New Roman"/>
          <w:sz w:val="24"/>
          <w:szCs w:val="24"/>
          <w:lang w:val="uk-UA"/>
        </w:rPr>
        <w:t>(КВЦПЗ: 03.10).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Включити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до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переліку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ділянок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842A5E">
        <w:rPr>
          <w:rFonts w:ascii="Times New Roman" w:eastAsiaTheme="minorEastAsia" w:hAnsi="Times New Roman" w:cs="Times New Roman"/>
          <w:sz w:val="24"/>
          <w:szCs w:val="24"/>
        </w:rPr>
        <w:t>для продажу</w:t>
      </w:r>
      <w:proofErr w:type="gram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власність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конкурентних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засадах (на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торгах у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формі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електронного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аукціону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окремими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лотами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,5037га,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що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розташована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адресою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Київська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обл., </w:t>
      </w:r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>місто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Буча (в межах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населеного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пункту),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вул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Яблунська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, 1-к,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кадастровий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номер: 32108000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00:01:118:0012;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категорія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земель –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землі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житлової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громадської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забудови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цільове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призначення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ринкової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інфраструктури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адміністративних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будинків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офісних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приміщень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інших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громадської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забудови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використовуються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здійснення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іншої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lastRenderedPageBreak/>
        <w:t>діяльності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пов’язаної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отриманням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прибутку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>) (КВЦПЗ</w:t>
      </w: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03.10)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Продати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власність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земельну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ділянку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>0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,5037га,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що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розташована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адресою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Київська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обл., м. Буча (в межах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населеного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пункту),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вул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Яблунська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, 1-к,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кадастровий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номер: 32108000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00:01:118:0012;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категорія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земель –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землі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житлової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громадської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забудови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цільове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призначення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ринкової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інфраструктури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адміністративних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будинків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офісних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приміщень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інших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громадської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забудови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використовуються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здійснення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іншої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пов’язаної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отриманням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прибутку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>) (КВЦПЗ</w:t>
      </w: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03.10)</w:t>
      </w:r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на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конкурентних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засадах (на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торгах 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формі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електронного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аукціону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842A5E" w:rsidRPr="00842A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Встановити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стартову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ціну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продажу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земельної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ділянки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що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підлягає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продажу на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конкурентних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засадах (на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торгах 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формі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електронного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аукціону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),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зазначеної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в п.2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даного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рішення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</w:rPr>
        <w:t>розмірі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>______________</w:t>
      </w:r>
      <w:r w:rsidRPr="00842A5E">
        <w:rPr>
          <w:rFonts w:ascii="Times New Roman" w:eastAsiaTheme="minorEastAsia" w:hAnsi="Times New Roman" w:cs="Times New Roman"/>
          <w:sz w:val="24"/>
          <w:szCs w:val="24"/>
        </w:rPr>
        <w:t>без ПДВ</w:t>
      </w:r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Торги провести </w:t>
      </w:r>
      <w:proofErr w:type="gramStart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в порядку</w:t>
      </w:r>
      <w:proofErr w:type="gramEnd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визначеному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статтями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 xml:space="preserve"> 137-139 Земельного Кодексу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України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eastAsia="uk-UA"/>
        </w:rPr>
        <w:t>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Опублікувати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торговій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системі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через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особистий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кабінет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створений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через оператора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електронного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майданчика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e-somgiz.com,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підключеного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електронної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торгової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системи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на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виконання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умов Договору з ПП «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Фірма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«СОМГІЗ» про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організацію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торгів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оголошення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про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торгів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документи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матеріали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на Лот (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підтверджують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виконання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вимог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визначених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частиною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третьою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135 і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частиною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першою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</w:rPr>
        <w:t xml:space="preserve"> 136 </w:t>
      </w: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Дату проведення земельних торгів у формі електронного аукціону визначити оператору електронного майданчика, підключеного до електронної торгової системи  у межах термінів, визначених ст.137 Земельного кодексу України.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Умови продажу земельної ділянки:</w:t>
      </w:r>
    </w:p>
    <w:p w:rsidR="009205DC" w:rsidRPr="00842A5E" w:rsidRDefault="00842A5E" w:rsidP="00842A5E">
      <w:pPr>
        <w:pStyle w:val="a5"/>
        <w:shd w:val="clear" w:color="auto" w:fill="FFFFFF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7.1. </w:t>
      </w:r>
      <w:r w:rsidR="009205DC" w:rsidRPr="00842A5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на виконання  п. 24 ст. 137 Земельного кодексу України Переможець земельних торгів у формі електронного аукціону зобов‘язаний відшкодувати витрати, здійсненні на підготовку Лоту до проведення земельних торгів,</w:t>
      </w:r>
      <w:r w:rsidRPr="00842A5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9205DC" w:rsidRPr="00842A5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згідно виставлених рахунків та у термін визначений чинним законодавством України;</w:t>
      </w:r>
    </w:p>
    <w:p w:rsidR="009205DC" w:rsidRPr="00842A5E" w:rsidRDefault="00842A5E" w:rsidP="00842A5E">
      <w:pPr>
        <w:pStyle w:val="a5"/>
        <w:shd w:val="clear" w:color="auto" w:fill="FFFFFF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7.2.</w:t>
      </w:r>
      <w:r w:rsidR="009205DC" w:rsidRPr="00842A5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витрати по укладанню договору купівлі - продажу земельної ділянки покладаються на Переможця земельних торгів у формі електронного аукціону;</w:t>
      </w:r>
    </w:p>
    <w:p w:rsidR="009205DC" w:rsidRPr="00842A5E" w:rsidRDefault="00842A5E" w:rsidP="00842A5E">
      <w:pPr>
        <w:pStyle w:val="a5"/>
        <w:shd w:val="clear" w:color="auto" w:fill="FFFFFF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7.3.</w:t>
      </w:r>
      <w:r w:rsidR="009205DC" w:rsidRPr="00842A5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Уповноважити міськ</w:t>
      </w:r>
      <w:bookmarkStart w:id="0" w:name="_GoBack"/>
      <w:bookmarkEnd w:id="0"/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 голову </w:t>
      </w:r>
      <w:proofErr w:type="spellStart"/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Федорука</w:t>
      </w:r>
      <w:proofErr w:type="spellEnd"/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А.П.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42A5E">
        <w:rPr>
          <w:rFonts w:ascii="Times New Roman" w:eastAsia="Calibri" w:hAnsi="Times New Roman" w:cs="Times New Roman"/>
          <w:sz w:val="24"/>
          <w:szCs w:val="24"/>
          <w:lang w:val="uk-UA"/>
        </w:rPr>
        <w:t>Затвердити проект договору купівлі-продажу земельної ділянки, згідно  додатку 1.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Вважати такими, що втратили чинність Рішення восьмої сесії восьмого скликання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ради Київської області від 25.02.2021р. № 722-8-</w:t>
      </w:r>
      <w:r w:rsidRPr="00842A5E">
        <w:rPr>
          <w:rFonts w:ascii="Times New Roman" w:eastAsiaTheme="minorEastAsia" w:hAnsi="Times New Roman" w:cs="Times New Roman"/>
          <w:sz w:val="24"/>
          <w:szCs w:val="24"/>
          <w:lang w:val="en-US"/>
        </w:rPr>
        <w:t>VIII</w:t>
      </w:r>
      <w:r w:rsidR="00842A5E"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та Рішення 18 сесії 8 скликання </w:t>
      </w:r>
      <w:proofErr w:type="spellStart"/>
      <w:r w:rsidR="00842A5E"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="00842A5E"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ради за № 1998-18-</w:t>
      </w:r>
      <w:r w:rsidR="00842A5E" w:rsidRPr="00842A5E">
        <w:rPr>
          <w:rFonts w:ascii="Times New Roman" w:eastAsiaTheme="minorEastAsia" w:hAnsi="Times New Roman" w:cs="Times New Roman"/>
          <w:sz w:val="24"/>
          <w:szCs w:val="24"/>
          <w:lang w:val="en-US"/>
        </w:rPr>
        <w:t>VIII</w:t>
      </w:r>
      <w:r w:rsidR="00842A5E" w:rsidRPr="00842A5E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від 30.09.2021.</w:t>
      </w:r>
    </w:p>
    <w:p w:rsidR="009205DC" w:rsidRPr="00842A5E" w:rsidRDefault="009205DC" w:rsidP="00842A5E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42A5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Контроль за виконанням цього рішення покласти на комісію ради  </w:t>
      </w:r>
      <w:r w:rsidRPr="00842A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питань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2A5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планування,бюджету,фінансів</w:t>
      </w:r>
      <w:proofErr w:type="spellEnd"/>
      <w:r w:rsidRPr="00842A5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та податкової політики.</w:t>
      </w:r>
    </w:p>
    <w:p w:rsidR="009205DC" w:rsidRPr="00840E5B" w:rsidRDefault="009205DC" w:rsidP="00842A5E">
      <w:pPr>
        <w:jc w:val="both"/>
        <w:rPr>
          <w:rFonts w:eastAsiaTheme="minorEastAsia"/>
        </w:rPr>
      </w:pPr>
    </w:p>
    <w:p w:rsidR="009205DC" w:rsidRDefault="009205DC" w:rsidP="00842A5E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Default="009205DC" w:rsidP="009205DC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Pr="00840E5B" w:rsidRDefault="009205DC" w:rsidP="009205DC">
      <w:pPr>
        <w:ind w:right="99"/>
        <w:jc w:val="center"/>
        <w:rPr>
          <w:rFonts w:eastAsiaTheme="minorEastAsia"/>
          <w:b/>
          <w:bCs/>
          <w:lang w:val="uk-UA"/>
        </w:rPr>
      </w:pPr>
      <w:proofErr w:type="spellStart"/>
      <w:r w:rsidRPr="00840E5B">
        <w:rPr>
          <w:rFonts w:eastAsiaTheme="minorEastAsia"/>
          <w:b/>
          <w:bCs/>
          <w:lang w:eastAsia="uk-UA"/>
        </w:rPr>
        <w:t>Міський</w:t>
      </w:r>
      <w:proofErr w:type="spellEnd"/>
      <w:r w:rsidRPr="00840E5B">
        <w:rPr>
          <w:rFonts w:eastAsiaTheme="minorEastAsia"/>
          <w:b/>
          <w:bCs/>
          <w:lang w:eastAsia="uk-UA"/>
        </w:rPr>
        <w:t xml:space="preserve"> голова                                                                             </w:t>
      </w:r>
      <w:r>
        <w:rPr>
          <w:rFonts w:eastAsiaTheme="minorEastAsia"/>
          <w:b/>
          <w:bCs/>
          <w:lang w:val="uk-UA" w:eastAsia="uk-UA"/>
        </w:rPr>
        <w:t>Анатолій ФЕДОРУК</w:t>
      </w:r>
    </w:p>
    <w:p w:rsidR="009205DC" w:rsidRPr="00F87E85" w:rsidRDefault="009205DC" w:rsidP="009205DC">
      <w:pPr>
        <w:ind w:left="6372" w:right="99"/>
        <w:rPr>
          <w:rFonts w:eastAsiaTheme="minorEastAsia"/>
          <w:b/>
        </w:rPr>
      </w:pPr>
    </w:p>
    <w:p w:rsidR="009F6789" w:rsidRDefault="009F6789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Default="009205DC" w:rsidP="009F6789"/>
    <w:p w:rsidR="009205DC" w:rsidRPr="009F6789" w:rsidRDefault="009205DC" w:rsidP="009F6789"/>
    <w:p w:rsidR="009F6789" w:rsidRPr="009F6789" w:rsidRDefault="009F6789" w:rsidP="009F6789"/>
    <w:p w:rsidR="009F6789" w:rsidRPr="009205DC" w:rsidRDefault="009205DC" w:rsidP="009F6789">
      <w:pPr>
        <w:rPr>
          <w:sz w:val="28"/>
          <w:szCs w:val="28"/>
        </w:rPr>
      </w:pPr>
      <w:r w:rsidRPr="009205DC">
        <w:rPr>
          <w:sz w:val="28"/>
          <w:szCs w:val="28"/>
        </w:rPr>
        <w:t xml:space="preserve">Для </w:t>
      </w:r>
      <w:proofErr w:type="spellStart"/>
      <w:r w:rsidRPr="009205DC">
        <w:rPr>
          <w:sz w:val="28"/>
          <w:szCs w:val="28"/>
        </w:rPr>
        <w:t>будівництва</w:t>
      </w:r>
      <w:proofErr w:type="spellEnd"/>
      <w:r w:rsidRPr="009205DC">
        <w:rPr>
          <w:sz w:val="28"/>
          <w:szCs w:val="28"/>
        </w:rPr>
        <w:t xml:space="preserve"> та </w:t>
      </w:r>
      <w:proofErr w:type="spellStart"/>
      <w:r w:rsidRPr="009205DC">
        <w:rPr>
          <w:sz w:val="28"/>
          <w:szCs w:val="28"/>
        </w:rPr>
        <w:t>обслуговування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адміністративних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будинків</w:t>
      </w:r>
      <w:proofErr w:type="spellEnd"/>
      <w:r w:rsidRPr="009205DC">
        <w:rPr>
          <w:sz w:val="28"/>
          <w:szCs w:val="28"/>
        </w:rPr>
        <w:t xml:space="preserve">, </w:t>
      </w:r>
      <w:proofErr w:type="spellStart"/>
      <w:r w:rsidRPr="009205DC">
        <w:rPr>
          <w:sz w:val="28"/>
          <w:szCs w:val="28"/>
        </w:rPr>
        <w:t>офісних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будівель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компаній</w:t>
      </w:r>
      <w:proofErr w:type="spellEnd"/>
      <w:r w:rsidRPr="009205DC">
        <w:rPr>
          <w:sz w:val="28"/>
          <w:szCs w:val="28"/>
        </w:rPr>
        <w:t xml:space="preserve">, </w:t>
      </w:r>
      <w:proofErr w:type="spellStart"/>
      <w:r w:rsidRPr="009205DC">
        <w:rPr>
          <w:sz w:val="28"/>
          <w:szCs w:val="28"/>
        </w:rPr>
        <w:t>які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займаються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підприємницькою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діяльністю</w:t>
      </w:r>
      <w:proofErr w:type="spellEnd"/>
      <w:r w:rsidRPr="009205DC">
        <w:rPr>
          <w:sz w:val="28"/>
          <w:szCs w:val="28"/>
        </w:rPr>
        <w:t xml:space="preserve">, </w:t>
      </w:r>
      <w:proofErr w:type="spellStart"/>
      <w:r w:rsidRPr="009205DC">
        <w:rPr>
          <w:sz w:val="28"/>
          <w:szCs w:val="28"/>
        </w:rPr>
        <w:t>пов'язаною</w:t>
      </w:r>
      <w:proofErr w:type="spellEnd"/>
      <w:r w:rsidRPr="009205DC">
        <w:rPr>
          <w:sz w:val="28"/>
          <w:szCs w:val="28"/>
        </w:rPr>
        <w:t xml:space="preserve"> з </w:t>
      </w:r>
      <w:proofErr w:type="spellStart"/>
      <w:r w:rsidRPr="009205DC">
        <w:rPr>
          <w:sz w:val="28"/>
          <w:szCs w:val="28"/>
        </w:rPr>
        <w:t>отриманням</w:t>
      </w:r>
      <w:proofErr w:type="spellEnd"/>
      <w:r w:rsidRPr="009205DC">
        <w:rPr>
          <w:sz w:val="28"/>
          <w:szCs w:val="28"/>
        </w:rPr>
        <w:t xml:space="preserve"> </w:t>
      </w:r>
      <w:proofErr w:type="spellStart"/>
      <w:r w:rsidRPr="009205DC">
        <w:rPr>
          <w:sz w:val="28"/>
          <w:szCs w:val="28"/>
        </w:rPr>
        <w:t>прибутку</w:t>
      </w:r>
      <w:proofErr w:type="spellEnd"/>
    </w:p>
    <w:sectPr w:rsidR="009F6789" w:rsidRPr="009205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026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D655E"/>
    <w:multiLevelType w:val="hybridMultilevel"/>
    <w:tmpl w:val="8738D8D4"/>
    <w:lvl w:ilvl="0" w:tplc="02642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DA4BD0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4455"/>
    <w:multiLevelType w:val="multilevel"/>
    <w:tmpl w:val="851AB0F2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28" w:hanging="1800"/>
      </w:pPr>
      <w:rPr>
        <w:rFonts w:hint="default"/>
      </w:rPr>
    </w:lvl>
  </w:abstractNum>
  <w:abstractNum w:abstractNumId="4" w15:restartNumberingAfterBreak="0">
    <w:nsid w:val="529C79B0"/>
    <w:multiLevelType w:val="hybridMultilevel"/>
    <w:tmpl w:val="6C824F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4975"/>
    <w:multiLevelType w:val="hybridMultilevel"/>
    <w:tmpl w:val="7BFE51E2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76DE9"/>
    <w:multiLevelType w:val="hybridMultilevel"/>
    <w:tmpl w:val="A118A942"/>
    <w:lvl w:ilvl="0" w:tplc="8DC2ED56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92"/>
    <w:rsid w:val="00267B29"/>
    <w:rsid w:val="004401B6"/>
    <w:rsid w:val="00842A5E"/>
    <w:rsid w:val="009205DC"/>
    <w:rsid w:val="009F6789"/>
    <w:rsid w:val="00C33CA2"/>
    <w:rsid w:val="00D45092"/>
    <w:rsid w:val="00F6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BE9B"/>
  <w15:chartTrackingRefBased/>
  <w15:docId w15:val="{58E4B7EE-7CE1-46F0-8269-A2945983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5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ішення назва"/>
    <w:basedOn w:val="1"/>
    <w:link w:val="a4"/>
    <w:qFormat/>
    <w:rsid w:val="00F6359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4">
    <w:name w:val="Рішення назва Знак"/>
    <w:link w:val="a3"/>
    <w:rsid w:val="00F63595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35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205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3963</Words>
  <Characters>2260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2023-07-07T15:21:00Z</dcterms:created>
  <dcterms:modified xsi:type="dcterms:W3CDTF">2023-07-07T15:41:00Z</dcterms:modified>
</cp:coreProperties>
</file>